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9D" w:rsidRDefault="003C4A9D" w:rsidP="003C4A9D">
      <w:pPr>
        <w:jc w:val="center"/>
        <w:rPr>
          <w:b/>
          <w:sz w:val="40"/>
          <w:szCs w:val="40"/>
        </w:rPr>
      </w:pPr>
      <w:r>
        <w:rPr>
          <w:b/>
          <w:sz w:val="40"/>
          <w:szCs w:val="40"/>
        </w:rPr>
        <w:t>Fair and Equitable Assessment</w:t>
      </w:r>
    </w:p>
    <w:p w:rsidR="003C4A9D" w:rsidRDefault="003C4A9D" w:rsidP="003C4A9D">
      <w:pPr>
        <w:jc w:val="center"/>
        <w:rPr>
          <w:b/>
          <w:sz w:val="56"/>
          <w:szCs w:val="56"/>
        </w:rPr>
      </w:pPr>
      <w:r>
        <w:rPr>
          <w:b/>
          <w:sz w:val="56"/>
          <w:szCs w:val="56"/>
        </w:rPr>
        <w:t>Petition</w:t>
      </w:r>
    </w:p>
    <w:p w:rsidR="003C4A9D" w:rsidRDefault="003C4A9D" w:rsidP="003C4A9D">
      <w:r>
        <w:t>The current system that is used by the Newman Lake Flood Control Zone District to determine the amount of the assessments to be paid and dictates that the total cost of the district be carried by just 770 real estate parcels in close proximity to the lake was set up over 35 years ago to a methodology designed for “Flood Control” and is unfair and out of date.</w:t>
      </w:r>
    </w:p>
    <w:p w:rsidR="003C4A9D" w:rsidRDefault="003C4A9D" w:rsidP="003C4A9D">
      <w:r>
        <w:t xml:space="preserve">Since that time the lake is no longer used for irrigation water to the surrounding area and recreation has become the primary usage and water quality has become the majority of the cost to the district.  The cost of “water quality” now takes up 85% of the annual budget.  The system has evolved to where the community members pay the entire bill for the flood control as well as the water quality of this </w:t>
      </w:r>
      <w:proofErr w:type="gramStart"/>
      <w:r>
        <w:t>1200 acre</w:t>
      </w:r>
      <w:proofErr w:type="gramEnd"/>
      <w:r>
        <w:t xml:space="preserve"> public lake.  What you pay is listed on your Spokane County Tax Statement as “Flood.” We now have cases where waterfront homes that have similar appraised values, but one pays less than 10% of the other.  </w:t>
      </w:r>
    </w:p>
    <w:p w:rsidR="003C4A9D" w:rsidRDefault="003C4A9D" w:rsidP="003C4A9D">
      <w:r>
        <w:t>The excuse for not fixing these inequities over the last 20+ years has been that the existing petitioning requirements could not be met.  With the support of community members and the help of our legislators, and the Board of County Commissioners, an amendment was passed to the Revised Code of Washington (RCW) Title 86 (Senate Bill 5543</w:t>
      </w:r>
      <w:proofErr w:type="gramStart"/>
      <w:r>
        <w:t>)  revising</w:t>
      </w:r>
      <w:proofErr w:type="gramEnd"/>
      <w:r>
        <w:t xml:space="preserve"> the petitioning requirements.  The community now has the opportunity to bring a change to this out of date methodology.  </w:t>
      </w:r>
    </w:p>
    <w:p w:rsidR="003C4A9D" w:rsidRDefault="003C4A9D" w:rsidP="003C4A9D">
      <w:r>
        <w:t>To support your community and the re-evaluation for “Fair and Equitable” assessments by the Newman Lake Flood Control Zone District, print a copy of the attached petition form, fill out a single line of the attached petition form for each of the parcels that you own, with the signature of the legal owner and return the petition form to:</w:t>
      </w:r>
    </w:p>
    <w:p w:rsidR="003C4A9D" w:rsidRDefault="003C4A9D" w:rsidP="003C4A9D">
      <w:r w:rsidRPr="0025271F">
        <w:rPr>
          <w:highlight w:val="yellow"/>
        </w:rPr>
        <w:t>Fair and Equitable Assessments</w:t>
      </w:r>
      <w:r>
        <w:tab/>
      </w:r>
      <w:r>
        <w:tab/>
      </w:r>
      <w:r>
        <w:tab/>
      </w:r>
      <w:r>
        <w:tab/>
      </w:r>
      <w:r>
        <w:tab/>
      </w:r>
      <w:r>
        <w:tab/>
      </w:r>
      <w:r>
        <w:tab/>
      </w:r>
      <w:r>
        <w:tab/>
      </w:r>
      <w:r>
        <w:tab/>
      </w:r>
      <w:r>
        <w:tab/>
        <w:t xml:space="preserve"> </w:t>
      </w:r>
      <w:r w:rsidRPr="0025271F">
        <w:rPr>
          <w:highlight w:val="yellow"/>
        </w:rPr>
        <w:t>13604 N Peninsula Drive</w:t>
      </w:r>
      <w:r>
        <w:tab/>
      </w:r>
      <w:r>
        <w:tab/>
      </w:r>
      <w:r>
        <w:tab/>
      </w:r>
      <w:r>
        <w:tab/>
      </w:r>
      <w:r>
        <w:tab/>
      </w:r>
      <w:r>
        <w:tab/>
      </w:r>
      <w:r>
        <w:tab/>
      </w:r>
      <w:r>
        <w:tab/>
      </w:r>
      <w:r>
        <w:tab/>
      </w:r>
      <w:r>
        <w:tab/>
        <w:t xml:space="preserve"> </w:t>
      </w:r>
      <w:r w:rsidRPr="0025271F">
        <w:rPr>
          <w:highlight w:val="yellow"/>
        </w:rPr>
        <w:t>Newman Lake, WA 99025</w:t>
      </w:r>
      <w:bookmarkStart w:id="0" w:name="_GoBack"/>
      <w:bookmarkEnd w:id="0"/>
    </w:p>
    <w:p w:rsidR="003C4A9D" w:rsidRDefault="003C4A9D" w:rsidP="003C4A9D">
      <w:r>
        <w:t>If you have any questions on the issue, need help in identifying what you currently pay, or would prefer that a community volunteer bring the petition to your door, call 509-621-0160 and leave your name and phone number and we will return your call.</w:t>
      </w:r>
    </w:p>
    <w:p w:rsidR="003C4A9D" w:rsidRDefault="003C4A9D" w:rsidP="003C4A9D">
      <w:r>
        <w:t>Make your voice heard, and take an active part in our Community.</w:t>
      </w:r>
    </w:p>
    <w:p w:rsidR="003C4A9D" w:rsidRDefault="003C4A9D" w:rsidP="003C4A9D"/>
    <w:p w:rsidR="003C4A9D" w:rsidRDefault="003C4A9D" w:rsidP="003C4A9D">
      <w:pPr>
        <w:rPr>
          <w:b/>
          <w:i/>
          <w:sz w:val="32"/>
          <w:szCs w:val="32"/>
        </w:rPr>
      </w:pPr>
      <w:r>
        <w:br w:type="page"/>
      </w:r>
    </w:p>
    <w:p w:rsidR="00331847" w:rsidRPr="006B20CC" w:rsidRDefault="006B20CC" w:rsidP="00331847">
      <w:pPr>
        <w:jc w:val="center"/>
        <w:rPr>
          <w:b/>
          <w:i/>
          <w:sz w:val="32"/>
          <w:szCs w:val="32"/>
        </w:rPr>
      </w:pPr>
      <w:r w:rsidRPr="006B20CC">
        <w:rPr>
          <w:b/>
          <w:i/>
          <w:sz w:val="32"/>
          <w:szCs w:val="32"/>
        </w:rPr>
        <w:lastRenderedPageBreak/>
        <w:t>Newman L</w:t>
      </w:r>
      <w:r w:rsidR="00331847" w:rsidRPr="006B20CC">
        <w:rPr>
          <w:b/>
          <w:i/>
          <w:sz w:val="32"/>
          <w:szCs w:val="32"/>
        </w:rPr>
        <w:t>ake Flood Control Zone District</w:t>
      </w:r>
    </w:p>
    <w:p w:rsidR="00E50AFE" w:rsidRPr="000B6B29" w:rsidRDefault="00331847" w:rsidP="00331847">
      <w:pPr>
        <w:jc w:val="center"/>
        <w:rPr>
          <w:b/>
          <w:sz w:val="56"/>
          <w:szCs w:val="56"/>
        </w:rPr>
      </w:pPr>
      <w:r w:rsidRPr="000B6B29">
        <w:rPr>
          <w:b/>
          <w:sz w:val="56"/>
          <w:szCs w:val="56"/>
        </w:rPr>
        <w:t>PETITION</w:t>
      </w:r>
    </w:p>
    <w:p w:rsidR="00331847" w:rsidRDefault="00331847" w:rsidP="00331847">
      <w:pPr>
        <w:jc w:val="center"/>
        <w:rPr>
          <w:b/>
          <w:sz w:val="32"/>
          <w:szCs w:val="32"/>
        </w:rPr>
      </w:pPr>
      <w:r>
        <w:rPr>
          <w:b/>
          <w:sz w:val="32"/>
          <w:szCs w:val="32"/>
        </w:rPr>
        <w:t>to the Board of County Commissioners</w:t>
      </w:r>
      <w:r w:rsidRPr="00331847">
        <w:rPr>
          <w:b/>
          <w:sz w:val="32"/>
          <w:szCs w:val="32"/>
        </w:rPr>
        <w:t xml:space="preserve"> </w:t>
      </w:r>
      <w:r>
        <w:rPr>
          <w:b/>
          <w:sz w:val="32"/>
          <w:szCs w:val="32"/>
        </w:rPr>
        <w:t>of Spokane County</w:t>
      </w:r>
    </w:p>
    <w:p w:rsidR="00C7342A" w:rsidRDefault="00331847" w:rsidP="00331847">
      <w:pPr>
        <w:jc w:val="center"/>
        <w:rPr>
          <w:i/>
        </w:rPr>
      </w:pPr>
      <w:r w:rsidRPr="003B1C21">
        <w:rPr>
          <w:i/>
        </w:rPr>
        <w:t>The signatories below hereby request that the Board of County Commissioners of Spokane County appoint</w:t>
      </w:r>
      <w:r w:rsidR="003B1C21" w:rsidRPr="003B1C21">
        <w:rPr>
          <w:i/>
        </w:rPr>
        <w:t xml:space="preserve"> three qualified persons to act as a board of appraisers to reconsider, revise and</w:t>
      </w:r>
      <w:r w:rsidR="00221AE8">
        <w:rPr>
          <w:i/>
        </w:rPr>
        <w:t>/or</w:t>
      </w:r>
      <w:r w:rsidR="003B1C21" w:rsidRPr="003B1C21">
        <w:rPr>
          <w:i/>
        </w:rPr>
        <w:t xml:space="preserve"> reaffirm the classification</w:t>
      </w:r>
      <w:r w:rsidR="003B1C21">
        <w:rPr>
          <w:i/>
        </w:rPr>
        <w:t xml:space="preserve"> and relati</w:t>
      </w:r>
      <w:r w:rsidR="003B1C21" w:rsidRPr="003B1C21">
        <w:rPr>
          <w:i/>
        </w:rPr>
        <w:t>ve percentages</w:t>
      </w:r>
      <w:r w:rsidR="003B1C21">
        <w:rPr>
          <w:i/>
        </w:rPr>
        <w:t>,</w:t>
      </w:r>
      <w:r w:rsidR="003B1C21" w:rsidRPr="003B1C21">
        <w:rPr>
          <w:i/>
        </w:rPr>
        <w:t xml:space="preserve"> or any part of parts thereof</w:t>
      </w:r>
      <w:r w:rsidR="003B1C21">
        <w:rPr>
          <w:i/>
        </w:rPr>
        <w:t xml:space="preserve"> of the Base Assessment Maps of the Newman Lake Flood Control Zone District, including Base Assessment Maps “B” for Lake Restoration</w:t>
      </w:r>
      <w:r w:rsidR="0042598A">
        <w:rPr>
          <w:i/>
        </w:rPr>
        <w:t xml:space="preserve"> per RCW 86.09.418</w:t>
      </w:r>
      <w:r w:rsidR="008F1D82">
        <w:rPr>
          <w:i/>
        </w:rPr>
        <w:t xml:space="preserve"> in the same manner and with the same legal effect for the determination of such matters in the first instance (RCW 86.09.</w:t>
      </w:r>
      <w:r w:rsidR="00A34FFE">
        <w:rPr>
          <w:i/>
        </w:rPr>
        <w:t>388-.418</w:t>
      </w:r>
      <w:r w:rsidR="008F1D82">
        <w:rPr>
          <w:i/>
        </w:rPr>
        <w:t>)</w:t>
      </w:r>
      <w:r w:rsidR="0042598A">
        <w:rPr>
          <w:i/>
        </w:rPr>
        <w:t>.</w:t>
      </w:r>
      <w:r w:rsidR="003B1C21" w:rsidRPr="003B1C21">
        <w:rPr>
          <w:i/>
        </w:rPr>
        <w:t xml:space="preserve"> </w:t>
      </w:r>
    </w:p>
    <w:p w:rsidR="00C7342A" w:rsidRPr="000B6B29" w:rsidRDefault="00C7342A" w:rsidP="00C7342A">
      <w:pPr>
        <w:jc w:val="center"/>
        <w:rPr>
          <w:i/>
        </w:rPr>
      </w:pPr>
      <w:r>
        <w:rPr>
          <w:i/>
        </w:rPr>
        <w:t>Further</w:t>
      </w:r>
      <w:r w:rsidRPr="00C7342A">
        <w:rPr>
          <w:i/>
        </w:rPr>
        <w:t xml:space="preserve">, </w:t>
      </w:r>
      <w:r w:rsidRPr="000B6B29">
        <w:rPr>
          <w:i/>
        </w:rPr>
        <w:t>by signing below you affirm that you are a property owner within the Newman Lake Flood Control Zone District</w:t>
      </w:r>
    </w:p>
    <w:tbl>
      <w:tblPr>
        <w:tblStyle w:val="TableGrid"/>
        <w:tblpPr w:leftFromText="180" w:rightFromText="180" w:vertAnchor="text" w:horzAnchor="margin" w:tblpXSpec="center" w:tblpY="1278"/>
        <w:tblW w:w="11160" w:type="dxa"/>
        <w:tblLook w:val="04A0" w:firstRow="1" w:lastRow="0" w:firstColumn="1" w:lastColumn="0" w:noHBand="0" w:noVBand="1"/>
      </w:tblPr>
      <w:tblGrid>
        <w:gridCol w:w="2430"/>
        <w:gridCol w:w="2790"/>
        <w:gridCol w:w="1080"/>
        <w:gridCol w:w="2430"/>
        <w:gridCol w:w="2430"/>
      </w:tblGrid>
      <w:tr w:rsidR="00176F72" w:rsidTr="00715409">
        <w:tc>
          <w:tcPr>
            <w:tcW w:w="2430" w:type="dxa"/>
          </w:tcPr>
          <w:p w:rsidR="00736820" w:rsidRDefault="00736820" w:rsidP="00176F72">
            <w:pPr>
              <w:jc w:val="center"/>
              <w:rPr>
                <w:b/>
              </w:rPr>
            </w:pPr>
            <w:r>
              <w:rPr>
                <w:b/>
              </w:rPr>
              <w:t>Name</w:t>
            </w:r>
          </w:p>
        </w:tc>
        <w:tc>
          <w:tcPr>
            <w:tcW w:w="2790" w:type="dxa"/>
          </w:tcPr>
          <w:p w:rsidR="00736820" w:rsidRDefault="00736820" w:rsidP="00176F72">
            <w:pPr>
              <w:jc w:val="center"/>
              <w:rPr>
                <w:b/>
              </w:rPr>
            </w:pPr>
            <w:r>
              <w:rPr>
                <w:b/>
              </w:rPr>
              <w:t>Address</w:t>
            </w:r>
          </w:p>
        </w:tc>
        <w:tc>
          <w:tcPr>
            <w:tcW w:w="1080" w:type="dxa"/>
          </w:tcPr>
          <w:p w:rsidR="00736820" w:rsidRDefault="00736820" w:rsidP="00176F72">
            <w:pPr>
              <w:jc w:val="center"/>
              <w:rPr>
                <w:b/>
              </w:rPr>
            </w:pPr>
            <w:r>
              <w:rPr>
                <w:b/>
              </w:rPr>
              <w:t>Phone #</w:t>
            </w:r>
          </w:p>
        </w:tc>
        <w:tc>
          <w:tcPr>
            <w:tcW w:w="2430" w:type="dxa"/>
          </w:tcPr>
          <w:p w:rsidR="00736820" w:rsidRDefault="00736820" w:rsidP="00176F72">
            <w:pPr>
              <w:jc w:val="center"/>
              <w:rPr>
                <w:b/>
              </w:rPr>
            </w:pPr>
            <w:r>
              <w:rPr>
                <w:b/>
              </w:rPr>
              <w:t>Parcel # (s)</w:t>
            </w:r>
          </w:p>
        </w:tc>
        <w:tc>
          <w:tcPr>
            <w:tcW w:w="2430" w:type="dxa"/>
          </w:tcPr>
          <w:p w:rsidR="00736820" w:rsidRDefault="00736820" w:rsidP="00176F72">
            <w:pPr>
              <w:jc w:val="center"/>
              <w:rPr>
                <w:b/>
              </w:rPr>
            </w:pPr>
            <w:r>
              <w:rPr>
                <w:b/>
              </w:rPr>
              <w:t>Signature</w:t>
            </w: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r w:rsidR="00176F72" w:rsidTr="00715409">
        <w:trPr>
          <w:trHeight w:val="648"/>
        </w:trPr>
        <w:tc>
          <w:tcPr>
            <w:tcW w:w="2430" w:type="dxa"/>
          </w:tcPr>
          <w:p w:rsidR="00736820" w:rsidRDefault="00736820" w:rsidP="00176F72">
            <w:pPr>
              <w:jc w:val="center"/>
              <w:rPr>
                <w:b/>
              </w:rPr>
            </w:pPr>
          </w:p>
        </w:tc>
        <w:tc>
          <w:tcPr>
            <w:tcW w:w="2790" w:type="dxa"/>
          </w:tcPr>
          <w:p w:rsidR="00736820" w:rsidRDefault="00736820" w:rsidP="00176F72">
            <w:pPr>
              <w:jc w:val="center"/>
              <w:rPr>
                <w:b/>
              </w:rPr>
            </w:pPr>
          </w:p>
        </w:tc>
        <w:tc>
          <w:tcPr>
            <w:tcW w:w="1080" w:type="dxa"/>
          </w:tcPr>
          <w:p w:rsidR="00736820" w:rsidRDefault="00736820" w:rsidP="00176F72">
            <w:pPr>
              <w:jc w:val="center"/>
              <w:rPr>
                <w:b/>
              </w:rPr>
            </w:pPr>
          </w:p>
        </w:tc>
        <w:tc>
          <w:tcPr>
            <w:tcW w:w="2430" w:type="dxa"/>
          </w:tcPr>
          <w:p w:rsidR="00736820" w:rsidRDefault="00736820" w:rsidP="00176F72">
            <w:pPr>
              <w:jc w:val="center"/>
              <w:rPr>
                <w:b/>
              </w:rPr>
            </w:pPr>
          </w:p>
        </w:tc>
        <w:tc>
          <w:tcPr>
            <w:tcW w:w="2430" w:type="dxa"/>
          </w:tcPr>
          <w:p w:rsidR="00736820" w:rsidRDefault="00736820" w:rsidP="00176F72">
            <w:pPr>
              <w:jc w:val="center"/>
              <w:rPr>
                <w:b/>
              </w:rPr>
            </w:pPr>
          </w:p>
        </w:tc>
      </w:tr>
    </w:tbl>
    <w:p w:rsidR="0042598A" w:rsidRPr="00BE7458" w:rsidRDefault="0042598A" w:rsidP="00BE7458">
      <w:pPr>
        <w:jc w:val="center"/>
        <w:rPr>
          <w:i/>
        </w:rPr>
      </w:pPr>
      <w:r>
        <w:rPr>
          <w:i/>
        </w:rPr>
        <w:t xml:space="preserve"> Note</w:t>
      </w:r>
      <w:r w:rsidR="00176F72">
        <w:rPr>
          <w:i/>
        </w:rPr>
        <w:t>:</w:t>
      </w:r>
      <w:r w:rsidR="00A34FFE">
        <w:rPr>
          <w:i/>
        </w:rPr>
        <w:t xml:space="preserve"> </w:t>
      </w:r>
      <w:r w:rsidR="000B6B29">
        <w:rPr>
          <w:i/>
        </w:rPr>
        <w:t>A</w:t>
      </w:r>
      <w:r w:rsidR="00A34FFE">
        <w:rPr>
          <w:i/>
        </w:rPr>
        <w:t>ny</w:t>
      </w:r>
      <w:r>
        <w:rPr>
          <w:i/>
        </w:rPr>
        <w:t xml:space="preserve"> revisions proposed by the board of </w:t>
      </w:r>
      <w:r w:rsidR="006B20CC">
        <w:rPr>
          <w:i/>
        </w:rPr>
        <w:t>appraisers</w:t>
      </w:r>
      <w:r>
        <w:rPr>
          <w:i/>
        </w:rPr>
        <w:t xml:space="preserve"> </w:t>
      </w:r>
      <w:r w:rsidR="006B20CC">
        <w:rPr>
          <w:i/>
        </w:rPr>
        <w:t>shall</w:t>
      </w:r>
      <w:r>
        <w:rPr>
          <w:i/>
        </w:rPr>
        <w:t xml:space="preserve"> be reviewed and approved a</w:t>
      </w:r>
      <w:r w:rsidR="00A34FFE">
        <w:rPr>
          <w:i/>
        </w:rPr>
        <w:t>t</w:t>
      </w:r>
      <w:r>
        <w:rPr>
          <w:i/>
        </w:rPr>
        <w:t xml:space="preserve"> public hearing by the Board of County Commissioners </w:t>
      </w:r>
      <w:r w:rsidR="008F1D82">
        <w:rPr>
          <w:i/>
        </w:rPr>
        <w:t>in the same manner as</w:t>
      </w:r>
      <w:r>
        <w:rPr>
          <w:i/>
        </w:rPr>
        <w:t xml:space="preserve"> the original maps under RCW 6.09.421 - .442</w:t>
      </w:r>
    </w:p>
    <w:sectPr w:rsidR="0042598A" w:rsidRPr="00BE7458" w:rsidSect="003C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47"/>
    <w:rsid w:val="000B6B29"/>
    <w:rsid w:val="00176F72"/>
    <w:rsid w:val="00221AE8"/>
    <w:rsid w:val="0025271F"/>
    <w:rsid w:val="002F7ABD"/>
    <w:rsid w:val="00331847"/>
    <w:rsid w:val="003B1C21"/>
    <w:rsid w:val="003C4A9D"/>
    <w:rsid w:val="0042598A"/>
    <w:rsid w:val="005B156A"/>
    <w:rsid w:val="006B20CC"/>
    <w:rsid w:val="00715409"/>
    <w:rsid w:val="00736820"/>
    <w:rsid w:val="008F1D82"/>
    <w:rsid w:val="00A34FFE"/>
    <w:rsid w:val="00B20DB5"/>
    <w:rsid w:val="00BE7458"/>
    <w:rsid w:val="00C36C0D"/>
    <w:rsid w:val="00C7342A"/>
    <w:rsid w:val="00C8232B"/>
    <w:rsid w:val="00E50AFE"/>
    <w:rsid w:val="00E76D24"/>
    <w:rsid w:val="00FB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C977"/>
  <w15:docId w15:val="{44CB03BA-7AFD-48EC-A83D-F0B35617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Barrentine, Marianne</dc:creator>
  <cp:lastModifiedBy>Karen</cp:lastModifiedBy>
  <cp:revision>4</cp:revision>
  <cp:lastPrinted>2017-07-24T18:44:00Z</cp:lastPrinted>
  <dcterms:created xsi:type="dcterms:W3CDTF">2017-09-29T00:15:00Z</dcterms:created>
  <dcterms:modified xsi:type="dcterms:W3CDTF">2017-09-29T00:15:00Z</dcterms:modified>
</cp:coreProperties>
</file>